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651"/>
        <w:gridCol w:w="30"/>
        <w:gridCol w:w="567"/>
        <w:gridCol w:w="567"/>
        <w:gridCol w:w="971"/>
        <w:gridCol w:w="867"/>
        <w:gridCol w:w="1399"/>
        <w:gridCol w:w="17"/>
        <w:gridCol w:w="2250"/>
      </w:tblGrid>
      <w:tr w:rsidR="00FE5B24" w:rsidRPr="006304C0" w:rsidTr="000557F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r w:rsidRPr="006304C0">
              <w:t>№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B24" w:rsidRPr="006304C0" w:rsidRDefault="00FE5B24" w:rsidP="000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     </w:t>
            </w:r>
            <w:proofErr w:type="gram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B24" w:rsidRPr="006304C0" w:rsidRDefault="00FE5B24" w:rsidP="000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соответствует, (частично имеется)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B24" w:rsidRPr="006304C0" w:rsidRDefault="00FE5B24" w:rsidP="000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не соответствует, (не имеется)</w:t>
            </w:r>
          </w:p>
        </w:tc>
      </w:tr>
      <w:tr w:rsidR="00FE5B24" w:rsidRPr="005F7B31" w:rsidTr="000557F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Содержательно-насыщенная среда: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пространство группы соответствует   возрасту, индивидуальным особенностям детей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тема комплексно-тематического планирования имеет свое отражение во всех развивающих центрах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при организации пространства учитывается гендерная специфика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оборудования (оздоровительного, спортивного, игрового и т.д.)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материалов для организации разных видов детской деятельности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образно-символических, нормативно-знаковых материалов, объектов для исследования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-сменяемость материала в зависимости от идеи или проекта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песочницы (световой столик с подсветкой, столик с емкостями для проведения опытов и экспериментов с водой и др. материалами)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неоформленного игрового материала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технических средств обучения в группе (ЖК телевизор, ноутбук, интерактивная доска, музыкальный центр, электронная рамка)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в группе изделий, предметов, отражающих поликультурный аспект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-среда </w:t>
            </w:r>
            <w:proofErr w:type="spell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неперенасыщена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E5B24" w:rsidRPr="005F7B31" w:rsidTr="000557F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 - в группе </w:t>
            </w:r>
            <w:proofErr w:type="gram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 верхнее, среднее и нижнее пространство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имеются напольные полочки сквозные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мебель расставлена не по периметру группы, имеет отдельно стоящие предметы мебели, не закрывающие пространство группы.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  подиум для строительно-конструктивной деятельности (настольный, напольный, </w:t>
            </w:r>
            <w:proofErr w:type="gram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легко-переносимый</w:t>
            </w:r>
            <w:proofErr w:type="gram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мольберты для рисования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ковры небольшие, разных цветов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E5B24" w:rsidRPr="005F7B31" w:rsidTr="000557F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 среды: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неоформленного игрового материала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продуктов детской и взрослой </w:t>
            </w:r>
            <w:proofErr w:type="gram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макро-микросреды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имеется «стена творчества»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E5B24" w:rsidRPr="005F7B31" w:rsidTr="000557F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Вариативность среды: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в группе выдержано зонирование пространства (выделены активная, рабочая, спокойная зоны)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«подвижные» границы между центрами (оформленные, но изменяющиеся под выбор ребенка)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центров по пяти основным образовательным областям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наличие в группе пространства для уединения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интегративная направленность центров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знаковое обозначение центра, алгоритм работы в нем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сменяемость игровых материалов, стимулирующих детскую деятельность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E5B24" w:rsidRPr="005F7B31" w:rsidTr="000557F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   Доступность среды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 соотношение масштаба «рост – глаз - рука»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 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 - имеющиеся в пространстве группы игры, игрушки, пособия и т.д. доступны   детям дошкольного возраста   по содержанию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в пространстве игры, игрушки, пособия   и </w:t>
            </w:r>
            <w:proofErr w:type="spell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304C0">
              <w:rPr>
                <w:rFonts w:ascii="Times New Roman" w:hAnsi="Times New Roman" w:cs="Times New Roman"/>
                <w:sz w:val="24"/>
                <w:szCs w:val="24"/>
              </w:rPr>
              <w:t xml:space="preserve"> исправны и сохранны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-ребенок знает, что где находится, и может это брать и использовать в деятельности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E5B24" w:rsidRPr="005F7B31" w:rsidTr="000557FE">
        <w:trPr>
          <w:gridAfter w:val="1"/>
          <w:wAfter w:w="2251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5F7B31" w:rsidRDefault="00FE5B24" w:rsidP="000557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F7B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 физическая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Сертификаты на материалы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- психологическая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Цветовое решение группы (стены, потолки)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домашней обстановки: аксессуары, элементы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Наличие настоящей   зелени</w:t>
            </w:r>
          </w:p>
          <w:p w:rsidR="00FE5B24" w:rsidRPr="006304C0" w:rsidRDefault="00FE5B24" w:rsidP="00055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0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FFFFFF"/>
            <w:vAlign w:val="center"/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E5B24" w:rsidRPr="005F7B31" w:rsidRDefault="00FE5B24" w:rsidP="000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94E" w:rsidRDefault="00B8394E">
      <w:bookmarkStart w:id="0" w:name="_GoBack"/>
      <w:bookmarkEnd w:id="0"/>
    </w:p>
    <w:sectPr w:rsidR="00B8394E" w:rsidSect="00F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24"/>
    <w:rsid w:val="00B8394E"/>
    <w:rsid w:val="00C6256F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Кашлатова</dc:creator>
  <cp:lastModifiedBy>Юлия Кашлатова</cp:lastModifiedBy>
  <cp:revision>1</cp:revision>
  <dcterms:created xsi:type="dcterms:W3CDTF">2017-03-29T17:16:00Z</dcterms:created>
  <dcterms:modified xsi:type="dcterms:W3CDTF">2017-03-29T17:17:00Z</dcterms:modified>
</cp:coreProperties>
</file>